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AC" w:rsidRPr="006D4677" w:rsidRDefault="006D4677" w:rsidP="00AB283B">
      <w:pPr>
        <w:pStyle w:val="Title"/>
        <w:jc w:val="center"/>
        <w:rPr>
          <w:sz w:val="28"/>
          <w:szCs w:val="28"/>
          <w:lang w:val="fr-FR"/>
        </w:rPr>
      </w:pPr>
      <w:r w:rsidRPr="006D4677">
        <w:rPr>
          <w:sz w:val="28"/>
          <w:szCs w:val="28"/>
          <w:lang w:val="fr-FR"/>
        </w:rPr>
        <w:t xml:space="preserve">ATRIBUȚII ȘI FUNCȚIONAREA COMPARTIMENTULUI RELAȚII PUBLICE ÎN </w:t>
      </w:r>
      <w:r w:rsidR="00AB283B">
        <w:rPr>
          <w:sz w:val="28"/>
          <w:szCs w:val="28"/>
          <w:lang w:val="fr-FR"/>
        </w:rPr>
        <w:t xml:space="preserve"> </w:t>
      </w:r>
      <w:r w:rsidRPr="006D4677">
        <w:rPr>
          <w:sz w:val="28"/>
          <w:szCs w:val="28"/>
          <w:lang w:val="fr-FR"/>
        </w:rPr>
        <w:t>UNITĂȚILE DE ÎNVĂȚĂMÂNT</w:t>
      </w:r>
    </w:p>
    <w:p w:rsidR="00831AAC" w:rsidRPr="006D4677" w:rsidRDefault="006D4677">
      <w:pPr>
        <w:pStyle w:val="Heading1"/>
        <w:rPr>
          <w:lang w:val="fr-FR"/>
        </w:rPr>
      </w:pPr>
      <w:r w:rsidRPr="006D4677">
        <w:rPr>
          <w:lang w:val="fr-FR"/>
        </w:rPr>
        <w:t>1. Introducere</w:t>
      </w:r>
    </w:p>
    <w:p w:rsidR="00831AAC" w:rsidRPr="006D4677" w:rsidRDefault="006D4677">
      <w:pPr>
        <w:rPr>
          <w:lang w:val="fr-FR"/>
        </w:rPr>
      </w:pPr>
      <w:r w:rsidRPr="006D4677">
        <w:rPr>
          <w:lang w:val="fr-FR"/>
        </w:rPr>
        <w:t>Compartimentul de relații publice sau persoana desemnată cu atribuții de relații publice în unitățile de învățământ asigură transparența instituțională, comunicarea cu publicul și respectarea prevederilor Legii nr. 544/2001 privind liberul acces la informațiile de interes public.</w:t>
      </w:r>
    </w:p>
    <w:p w:rsidR="00831AAC" w:rsidRDefault="006D4677">
      <w:pPr>
        <w:pStyle w:val="Heading1"/>
      </w:pPr>
      <w:r>
        <w:t>2. Atribuții principale</w:t>
      </w:r>
    </w:p>
    <w:p w:rsidR="00831AAC" w:rsidRDefault="006D4677">
      <w:pPr>
        <w:pStyle w:val="ListBullet"/>
      </w:pPr>
      <w:r>
        <w:t>- Gestionarea solicitărilor de informații de interes public, în conformitate cu Legea nr. 544/2001.</w:t>
      </w:r>
    </w:p>
    <w:p w:rsidR="00831AAC" w:rsidRDefault="006D4677">
      <w:pPr>
        <w:pStyle w:val="ListBullet"/>
      </w:pPr>
      <w:r>
        <w:t>- Redactarea și transmiterea răspunsurilor oficiale, cu aprobarea conducerii instituției.</w:t>
      </w:r>
    </w:p>
    <w:p w:rsidR="00831AAC" w:rsidRDefault="006D4677">
      <w:pPr>
        <w:pStyle w:val="ListBullet"/>
      </w:pPr>
      <w:r>
        <w:t>- Elaborarea și actualizarea Buletinului Informativ anual al instituției.</w:t>
      </w:r>
    </w:p>
    <w:p w:rsidR="00831AAC" w:rsidRPr="006D4677" w:rsidRDefault="006D4677">
      <w:pPr>
        <w:pStyle w:val="ListBullet"/>
        <w:rPr>
          <w:lang w:val="fr-FR"/>
        </w:rPr>
      </w:pPr>
      <w:r w:rsidRPr="006D4677">
        <w:rPr>
          <w:lang w:val="fr-FR"/>
        </w:rPr>
        <w:t>- Publicarea informațiilor de interes public pe site-ul instituției (organigramă, buget, programe etc.).</w:t>
      </w:r>
    </w:p>
    <w:p w:rsidR="00831AAC" w:rsidRDefault="006D4677">
      <w:pPr>
        <w:pStyle w:val="ListBullet"/>
      </w:pPr>
      <w:r>
        <w:t>- Comunicarea oficială cu mass-media, autoritățile și publicul.</w:t>
      </w:r>
    </w:p>
    <w:p w:rsidR="00831AAC" w:rsidRPr="006D4677" w:rsidRDefault="006D4677">
      <w:pPr>
        <w:pStyle w:val="ListBullet"/>
        <w:rPr>
          <w:lang w:val="fr-FR"/>
        </w:rPr>
      </w:pPr>
      <w:r w:rsidRPr="006D4677">
        <w:rPr>
          <w:lang w:val="fr-FR"/>
        </w:rPr>
        <w:t>- Redactarea de comunicate de presă, informări, afișe și alte materiale de comunicare.</w:t>
      </w:r>
    </w:p>
    <w:p w:rsidR="00831AAC" w:rsidRDefault="006D4677">
      <w:pPr>
        <w:pStyle w:val="ListBullet"/>
      </w:pPr>
      <w:r>
        <w:t>- Coordonarea imaginii publice a instituției prin evenimente, social media, site web.</w:t>
      </w:r>
    </w:p>
    <w:p w:rsidR="00831AAC" w:rsidRDefault="006D4677">
      <w:pPr>
        <w:pStyle w:val="ListBullet"/>
      </w:pPr>
      <w:r>
        <w:t>- Participarea la organizarea consultărilor publice și a întâlnirilor cu părinții.</w:t>
      </w:r>
    </w:p>
    <w:p w:rsidR="00831AAC" w:rsidRDefault="006D4677">
      <w:pPr>
        <w:pStyle w:val="ListBullet"/>
      </w:pPr>
      <w:r>
        <w:t>- Gestionarea sesizărilor primite de la cetățeni și direcționarea lor către conducere.</w:t>
      </w:r>
    </w:p>
    <w:p w:rsidR="00831AAC" w:rsidRDefault="006D4677">
      <w:pPr>
        <w:pStyle w:val="ListBullet"/>
      </w:pPr>
      <w:r>
        <w:t>- Sprijinirea conducerii în situații care implică comunicare oficială.</w:t>
      </w:r>
    </w:p>
    <w:p w:rsidR="00831AAC" w:rsidRDefault="006D4677">
      <w:pPr>
        <w:pStyle w:val="ListBullet"/>
      </w:pPr>
      <w:r>
        <w:t>- Evidența solicitărilor și a răspunsurilor privind informațiile publice.</w:t>
      </w:r>
    </w:p>
    <w:p w:rsidR="00831AAC" w:rsidRPr="006D4677" w:rsidRDefault="006D4677">
      <w:pPr>
        <w:pStyle w:val="Heading1"/>
        <w:rPr>
          <w:lang w:val="fr-FR"/>
        </w:rPr>
      </w:pPr>
      <w:r w:rsidRPr="006D4677">
        <w:rPr>
          <w:lang w:val="fr-FR"/>
        </w:rPr>
        <w:t>3. Funcționarea compartimentului / responsabilului</w:t>
      </w:r>
    </w:p>
    <w:p w:rsidR="00831AAC" w:rsidRPr="006D4677" w:rsidRDefault="006D4677">
      <w:pPr>
        <w:rPr>
          <w:lang w:val="fr-FR"/>
        </w:rPr>
      </w:pPr>
      <w:r w:rsidRPr="006D4677">
        <w:rPr>
          <w:lang w:val="fr-FR"/>
        </w:rPr>
        <w:t>Activitatea compartimentului sau a persoanei desemnate se desfășoară în baza Regulamentului de Organizare și Funcționare al instituției. Persoana responsabilă este numită prin decizie de director și colaborează cu secretariatul, contabilitatea și conducerea unității. În funcție de mărimea instituției, atribuțiile pot fi îndeplinite de o persoană dedicată sau incluse în fișa postului altui angajat (secretar, administrator etc.).</w:t>
      </w:r>
    </w:p>
    <w:sectPr w:rsidR="00831AAC" w:rsidRPr="006D4677"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DEF" w:rsidRDefault="000F1DEF" w:rsidP="00AB283B">
      <w:pPr>
        <w:spacing w:after="0" w:line="240" w:lineRule="auto"/>
      </w:pPr>
      <w:r>
        <w:separator/>
      </w:r>
    </w:p>
  </w:endnote>
  <w:endnote w:type="continuationSeparator" w:id="1">
    <w:p w:rsidR="000F1DEF" w:rsidRDefault="000F1DEF" w:rsidP="00AB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Default="00AB2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Default="00AB28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Default="00AB2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DEF" w:rsidRDefault="000F1DEF" w:rsidP="00AB283B">
      <w:pPr>
        <w:spacing w:after="0" w:line="240" w:lineRule="auto"/>
      </w:pPr>
      <w:r>
        <w:separator/>
      </w:r>
    </w:p>
  </w:footnote>
  <w:footnote w:type="continuationSeparator" w:id="1">
    <w:p w:rsidR="000F1DEF" w:rsidRDefault="000F1DEF" w:rsidP="00AB2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Default="00AB2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329" o:spid="_x0000_s3074" type="#_x0000_t136" style="position:absolute;margin-left:0;margin-top:0;width:558.35pt;height:50.75pt;rotation:315;z-index:-251654144;mso-position-horizontal:center;mso-position-horizontal-relative:margin;mso-position-vertical:center;mso-position-vertical-relative:margin" o:allowincell="f" fillcolor="gray [1629]" stroked="f">
          <v:fill opacity=".5"/>
          <v:textpath style="font-family:&quot;Cambria&quot;;font-size:1pt" string="CLUBUL COPIILOR CÂ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Pr="00921980" w:rsidRDefault="00AB283B" w:rsidP="00921980">
    <w:pPr>
      <w:pStyle w:val="Header"/>
      <w:rPr>
        <w:rFonts w:ascii="Times New Roman" w:hAnsi="Times New Roman" w:cs="Times New Roman"/>
        <w:b/>
        <w:sz w:val="24"/>
        <w:szCs w:val="24"/>
        <w:lang w:val="ro-R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330" o:spid="_x0000_s3075" type="#_x0000_t136" style="position:absolute;margin-left:0;margin-top:0;width:558.35pt;height:50.75pt;rotation:315;z-index:-251652096;mso-position-horizontal:center;mso-position-horizontal-relative:margin;mso-position-vertical:center;mso-position-vertical-relative:margin" o:allowincell="f" fillcolor="gray [1629]" stroked="f">
          <v:fill opacity=".5"/>
          <v:textpath style="font-family:&quot;Cambria&quot;;font-size:1pt" string="CLUBUL COPIILOR CÂMPINA"/>
        </v:shape>
      </w:pict>
    </w:r>
    <w:r>
      <w:rPr>
        <w:rFonts w:ascii="Times New Roman" w:hAnsi="Times New Roman" w:cs="Times New Roman"/>
        <w:b/>
        <w:noProof/>
        <w:sz w:val="24"/>
        <w:szCs w:val="24"/>
      </w:rPr>
      <w:drawing>
        <wp:inline distT="0" distB="0" distL="0" distR="0">
          <wp:extent cx="643890" cy="69342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ro-RO"/>
      </w:rPr>
      <w:t xml:space="preserve">             </w:t>
    </w:r>
    <w:r w:rsidRPr="00921980">
      <w:rPr>
        <w:rFonts w:ascii="Times New Roman" w:hAnsi="Times New Roman" w:cs="Times New Roman"/>
        <w:b/>
        <w:sz w:val="24"/>
        <w:szCs w:val="24"/>
        <w:lang w:val="ro-RO"/>
      </w:rPr>
      <w:t>MINISTERUL EDUCAȚIEI</w:t>
    </w:r>
    <w:r>
      <w:rPr>
        <w:rFonts w:ascii="Times New Roman" w:hAnsi="Times New Roman" w:cs="Times New Roman"/>
        <w:b/>
        <w:sz w:val="24"/>
        <w:szCs w:val="24"/>
        <w:lang w:val="ro-RO"/>
      </w:rPr>
      <w:t xml:space="preserve"> ȘI CERCETĂRII            </w:t>
    </w:r>
  </w:p>
  <w:p w:rsidR="00AB283B" w:rsidRPr="00921980" w:rsidRDefault="00AB283B" w:rsidP="00921980">
    <w:pPr>
      <w:pStyle w:val="Header"/>
      <w:jc w:val="center"/>
      <w:rPr>
        <w:rFonts w:ascii="Times New Roman" w:hAnsi="Times New Roman" w:cs="Times New Roman"/>
        <w:b/>
        <w:sz w:val="24"/>
        <w:szCs w:val="24"/>
        <w:lang w:val="ro-RO"/>
      </w:rPr>
    </w:pPr>
    <w:r w:rsidRPr="00921980">
      <w:rPr>
        <w:rFonts w:ascii="Times New Roman" w:hAnsi="Times New Roman" w:cs="Times New Roman"/>
        <w:b/>
        <w:sz w:val="24"/>
        <w:szCs w:val="24"/>
        <w:lang w:val="ro-RO"/>
      </w:rPr>
      <w:t>CLUBUL COPIILOR MUNICIPIUL CÂMPINA</w:t>
    </w:r>
  </w:p>
  <w:p w:rsidR="00AB283B" w:rsidRPr="00921980" w:rsidRDefault="00AB283B" w:rsidP="00921980">
    <w:pPr>
      <w:pStyle w:val="Header"/>
      <w:jc w:val="center"/>
      <w:rPr>
        <w:rFonts w:ascii="Times New Roman" w:hAnsi="Times New Roman" w:cs="Times New Roman"/>
        <w:b/>
        <w:sz w:val="24"/>
        <w:szCs w:val="24"/>
        <w:lang w:val="ro-RO"/>
      </w:rPr>
    </w:pPr>
    <w:r>
      <w:rPr>
        <w:rFonts w:ascii="Times New Roman" w:hAnsi="Times New Roman" w:cs="Times New Roman"/>
        <w:b/>
        <w:sz w:val="24"/>
        <w:szCs w:val="24"/>
        <w:lang w:val="ro-RO"/>
      </w:rPr>
      <w:t>Str.Nicolae Bălcescu n</w:t>
    </w:r>
    <w:r w:rsidRPr="00921980">
      <w:rPr>
        <w:rFonts w:ascii="Times New Roman" w:hAnsi="Times New Roman" w:cs="Times New Roman"/>
        <w:b/>
        <w:sz w:val="24"/>
        <w:szCs w:val="24"/>
        <w:lang w:val="ro-RO"/>
      </w:rPr>
      <w:t>r.45,Prahova tel/fax  : 0244337371</w:t>
    </w:r>
  </w:p>
  <w:p w:rsidR="00AB283B" w:rsidRPr="00D37254" w:rsidRDefault="00AB283B" w:rsidP="00921980">
    <w:pPr>
      <w:pStyle w:val="Header"/>
      <w:jc w:val="center"/>
      <w:rPr>
        <w:rFonts w:ascii="Times New Roman" w:hAnsi="Times New Roman" w:cs="Times New Roman"/>
        <w:b/>
        <w:sz w:val="24"/>
        <w:szCs w:val="24"/>
        <w:lang w:val="fr-FR"/>
      </w:rPr>
    </w:pPr>
    <w:r w:rsidRPr="00921980">
      <w:rPr>
        <w:rFonts w:ascii="Times New Roman" w:hAnsi="Times New Roman" w:cs="Times New Roman"/>
        <w:b/>
        <w:sz w:val="24"/>
        <w:szCs w:val="24"/>
        <w:lang w:val="ro-RO"/>
      </w:rPr>
      <w:t>e-mail: clubulcopiilorcampina@yahoo.com</w:t>
    </w:r>
  </w:p>
  <w:p w:rsidR="00AB283B" w:rsidRPr="00AB283B" w:rsidRDefault="00AB283B">
    <w:pPr>
      <w:pStyle w:val="Header"/>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3B" w:rsidRDefault="00AB2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328" o:spid="_x0000_s3073" type="#_x0000_t136" style="position:absolute;margin-left:0;margin-top:0;width:558.35pt;height:50.75pt;rotation:315;z-index:-251656192;mso-position-horizontal:center;mso-position-horizontal-relative:margin;mso-position-vertical:center;mso-position-vertical-relative:margin" o:allowincell="f" fillcolor="gray [1629]" stroked="f">
          <v:fill opacity=".5"/>
          <v:textpath style="font-family:&quot;Cambria&quot;;font-size:1pt" string="CLUBUL COPIILOR CÂ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B47730"/>
    <w:rsid w:val="00034616"/>
    <w:rsid w:val="0006063C"/>
    <w:rsid w:val="000F1DEF"/>
    <w:rsid w:val="0015074B"/>
    <w:rsid w:val="001D7F62"/>
    <w:rsid w:val="0029639D"/>
    <w:rsid w:val="00326F90"/>
    <w:rsid w:val="006D4677"/>
    <w:rsid w:val="00831AAC"/>
    <w:rsid w:val="00AA1D8D"/>
    <w:rsid w:val="00AB283B"/>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B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2013-12-23T23:15:00Z</dcterms:created>
  <dcterms:modified xsi:type="dcterms:W3CDTF">2025-04-29T15:12:00Z</dcterms:modified>
  <cp:category/>
</cp:coreProperties>
</file>